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9B0870" w:rsidRPr="009B0870" w:rsidTr="009B0870">
        <w:tc>
          <w:tcPr>
            <w:tcW w:w="9396" w:type="dxa"/>
            <w:shd w:val="clear" w:color="auto" w:fill="00B050"/>
          </w:tcPr>
          <w:p w:rsidR="009B0870" w:rsidRPr="009B0870" w:rsidRDefault="009B0870" w:rsidP="009B087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870">
              <w:rPr>
                <w:rFonts w:ascii="Times New Roman" w:hAnsi="Times New Roman" w:cs="Times New Roman"/>
                <w:b/>
                <w:sz w:val="24"/>
                <w:szCs w:val="24"/>
              </w:rPr>
              <w:t>Gallia Lugdunensis</w:t>
            </w:r>
          </w:p>
        </w:tc>
      </w:tr>
      <w:tr w:rsidR="009B0870" w:rsidRPr="009B0870" w:rsidTr="009B0870">
        <w:tc>
          <w:tcPr>
            <w:tcW w:w="9396" w:type="dxa"/>
            <w:shd w:val="clear" w:color="auto" w:fill="FFC000"/>
          </w:tcPr>
          <w:p w:rsidR="009B0870" w:rsidRPr="009B0870" w:rsidRDefault="009B0870" w:rsidP="009B087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870">
              <w:rPr>
                <w:rFonts w:ascii="Times New Roman" w:hAnsi="Times New Roman" w:cs="Times New Roman"/>
                <w:b/>
                <w:sz w:val="24"/>
                <w:szCs w:val="24"/>
              </w:rPr>
              <w:t>Governors</w:t>
            </w:r>
          </w:p>
        </w:tc>
      </w:tr>
      <w:tr w:rsidR="009B0870" w:rsidRPr="009B0870" w:rsidTr="009B0870">
        <w:tc>
          <w:tcPr>
            <w:tcW w:w="9396" w:type="dxa"/>
            <w:shd w:val="clear" w:color="auto" w:fill="FFFF00"/>
          </w:tcPr>
          <w:p w:rsidR="009B0870" w:rsidRPr="009B0870" w:rsidRDefault="009B0870" w:rsidP="009B08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870">
              <w:rPr>
                <w:rFonts w:ascii="Times New Roman" w:hAnsi="Times New Roman" w:cs="Times New Roman"/>
                <w:sz w:val="24"/>
                <w:szCs w:val="24"/>
              </w:rPr>
              <w:t>c. 21: Acilius Aviola</w:t>
            </w:r>
          </w:p>
        </w:tc>
      </w:tr>
      <w:tr w:rsidR="009B0870" w:rsidRPr="009B0870" w:rsidTr="009B0870">
        <w:tc>
          <w:tcPr>
            <w:tcW w:w="9396" w:type="dxa"/>
            <w:shd w:val="clear" w:color="auto" w:fill="FFFF00"/>
          </w:tcPr>
          <w:p w:rsidR="009B0870" w:rsidRPr="009B0870" w:rsidRDefault="009B0870" w:rsidP="009B08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870">
              <w:rPr>
                <w:rFonts w:ascii="Times New Roman" w:hAnsi="Times New Roman" w:cs="Times New Roman"/>
                <w:sz w:val="24"/>
                <w:szCs w:val="24"/>
              </w:rPr>
              <w:t>66-69 Junius Blaesus</w:t>
            </w:r>
          </w:p>
        </w:tc>
      </w:tr>
      <w:tr w:rsidR="009B0870" w:rsidRPr="009B0870" w:rsidTr="009B0870">
        <w:tc>
          <w:tcPr>
            <w:tcW w:w="9396" w:type="dxa"/>
            <w:shd w:val="clear" w:color="auto" w:fill="FFFF00"/>
          </w:tcPr>
          <w:p w:rsidR="009B0870" w:rsidRPr="009B0870" w:rsidRDefault="009B0870" w:rsidP="009B08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870">
              <w:rPr>
                <w:rFonts w:ascii="Times New Roman" w:hAnsi="Times New Roman" w:cs="Times New Roman"/>
                <w:sz w:val="24"/>
                <w:szCs w:val="24"/>
              </w:rPr>
              <w:t>78-80: Titus Tettienus Serenus</w:t>
            </w:r>
          </w:p>
        </w:tc>
      </w:tr>
      <w:tr w:rsidR="009B0870" w:rsidRPr="009B0870" w:rsidTr="009B0870">
        <w:tc>
          <w:tcPr>
            <w:tcW w:w="9396" w:type="dxa"/>
            <w:shd w:val="clear" w:color="auto" w:fill="FFFF00"/>
          </w:tcPr>
          <w:p w:rsidR="009B0870" w:rsidRPr="009B0870" w:rsidRDefault="009B0870" w:rsidP="009B08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870">
              <w:rPr>
                <w:rFonts w:ascii="Times New Roman" w:hAnsi="Times New Roman" w:cs="Times New Roman"/>
                <w:sz w:val="24"/>
                <w:szCs w:val="24"/>
              </w:rPr>
              <w:t>80-83: Gaius Cornelius Gallicanus</w:t>
            </w:r>
          </w:p>
        </w:tc>
      </w:tr>
      <w:tr w:rsidR="009B0870" w:rsidRPr="009B0870" w:rsidTr="009B0870">
        <w:tc>
          <w:tcPr>
            <w:tcW w:w="9396" w:type="dxa"/>
            <w:shd w:val="clear" w:color="auto" w:fill="FFFF00"/>
          </w:tcPr>
          <w:p w:rsidR="009B0870" w:rsidRPr="009B0870" w:rsidRDefault="009B0870" w:rsidP="009B08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870">
              <w:rPr>
                <w:rFonts w:ascii="Times New Roman" w:hAnsi="Times New Roman" w:cs="Times New Roman"/>
                <w:sz w:val="24"/>
                <w:szCs w:val="24"/>
              </w:rPr>
              <w:t>83-87: Lucius Minicius Rufus</w:t>
            </w:r>
          </w:p>
        </w:tc>
      </w:tr>
      <w:tr w:rsidR="009B0870" w:rsidRPr="009B0870" w:rsidTr="009B0870">
        <w:tc>
          <w:tcPr>
            <w:tcW w:w="9396" w:type="dxa"/>
            <w:shd w:val="clear" w:color="auto" w:fill="FFFF00"/>
          </w:tcPr>
          <w:p w:rsidR="009B0870" w:rsidRPr="009B0870" w:rsidRDefault="009B0870" w:rsidP="009B08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870">
              <w:rPr>
                <w:rFonts w:ascii="Times New Roman" w:hAnsi="Times New Roman" w:cs="Times New Roman"/>
                <w:sz w:val="24"/>
                <w:szCs w:val="24"/>
              </w:rPr>
              <w:t>Between 123 and 130: Tiberius Claudius Quartinus</w:t>
            </w:r>
          </w:p>
        </w:tc>
      </w:tr>
      <w:tr w:rsidR="009B0870" w:rsidRPr="009B0870" w:rsidTr="009B0870">
        <w:tc>
          <w:tcPr>
            <w:tcW w:w="9396" w:type="dxa"/>
            <w:shd w:val="clear" w:color="auto" w:fill="FFFF00"/>
          </w:tcPr>
          <w:p w:rsidR="009B0870" w:rsidRPr="009B0870" w:rsidRDefault="009B0870" w:rsidP="009B08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870">
              <w:rPr>
                <w:rFonts w:ascii="Times New Roman" w:hAnsi="Times New Roman" w:cs="Times New Roman"/>
                <w:sz w:val="24"/>
                <w:szCs w:val="24"/>
              </w:rPr>
              <w:t>Between 126 and 137: Titus Vitrasius Pollio</w:t>
            </w:r>
          </w:p>
        </w:tc>
      </w:tr>
      <w:tr w:rsidR="009B0870" w:rsidRPr="009B0870" w:rsidTr="009B0870">
        <w:tc>
          <w:tcPr>
            <w:tcW w:w="9396" w:type="dxa"/>
            <w:shd w:val="clear" w:color="auto" w:fill="FFFF00"/>
          </w:tcPr>
          <w:p w:rsidR="009B0870" w:rsidRPr="009B0870" w:rsidRDefault="009B0870" w:rsidP="009B08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870">
              <w:rPr>
                <w:rFonts w:ascii="Times New Roman" w:hAnsi="Times New Roman" w:cs="Times New Roman"/>
                <w:sz w:val="24"/>
                <w:szCs w:val="24"/>
              </w:rPr>
              <w:t>c. 146-149: Titus Flavius Longinus Quintus Marcius Turbo</w:t>
            </w:r>
          </w:p>
        </w:tc>
      </w:tr>
      <w:tr w:rsidR="009B0870" w:rsidRPr="009B0870" w:rsidTr="009B0870">
        <w:tc>
          <w:tcPr>
            <w:tcW w:w="9396" w:type="dxa"/>
            <w:shd w:val="clear" w:color="auto" w:fill="FFFF00"/>
          </w:tcPr>
          <w:p w:rsidR="009B0870" w:rsidRPr="009B0870" w:rsidRDefault="009B0870" w:rsidP="009B08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870">
              <w:rPr>
                <w:rFonts w:ascii="Times New Roman" w:hAnsi="Times New Roman" w:cs="Times New Roman"/>
                <w:sz w:val="24"/>
                <w:szCs w:val="24"/>
              </w:rPr>
              <w:t>Between 138 and 161: [...] Pacatus</w:t>
            </w:r>
          </w:p>
        </w:tc>
      </w:tr>
      <w:tr w:rsidR="009B0870" w:rsidRPr="009B0870" w:rsidTr="009B0870">
        <w:tc>
          <w:tcPr>
            <w:tcW w:w="9396" w:type="dxa"/>
            <w:shd w:val="clear" w:color="auto" w:fill="FFFF00"/>
          </w:tcPr>
          <w:p w:rsidR="009B0870" w:rsidRPr="009B0870" w:rsidRDefault="009B0870" w:rsidP="009B08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870">
              <w:rPr>
                <w:rFonts w:ascii="Times New Roman" w:hAnsi="Times New Roman" w:cs="Times New Roman"/>
                <w:sz w:val="24"/>
                <w:szCs w:val="24"/>
              </w:rPr>
              <w:t>Between 138 and 161: [...]latin Pi[...]atus</w:t>
            </w:r>
          </w:p>
        </w:tc>
      </w:tr>
      <w:tr w:rsidR="009B0870" w:rsidRPr="009B0870" w:rsidTr="009B0870">
        <w:tc>
          <w:tcPr>
            <w:tcW w:w="9396" w:type="dxa"/>
            <w:shd w:val="clear" w:color="auto" w:fill="FFFF00"/>
          </w:tcPr>
          <w:p w:rsidR="009B0870" w:rsidRPr="009B0870" w:rsidRDefault="009B0870" w:rsidP="009B08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870">
              <w:rPr>
                <w:rFonts w:ascii="Times New Roman" w:hAnsi="Times New Roman" w:cs="Times New Roman"/>
                <w:sz w:val="24"/>
                <w:szCs w:val="24"/>
              </w:rPr>
              <w:t>161-162: Gaius Popilius Carus Pedo</w:t>
            </w:r>
          </w:p>
        </w:tc>
      </w:tr>
      <w:tr w:rsidR="009B0870" w:rsidRPr="009B0870" w:rsidTr="009B0870">
        <w:tc>
          <w:tcPr>
            <w:tcW w:w="9396" w:type="dxa"/>
            <w:shd w:val="clear" w:color="auto" w:fill="FFFF00"/>
          </w:tcPr>
          <w:p w:rsidR="009B0870" w:rsidRPr="009B0870" w:rsidRDefault="009B0870" w:rsidP="009B08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870">
              <w:rPr>
                <w:rFonts w:ascii="Times New Roman" w:hAnsi="Times New Roman" w:cs="Times New Roman"/>
                <w:sz w:val="24"/>
                <w:szCs w:val="24"/>
              </w:rPr>
              <w:t>Between 161 and 168: Lucius Aemilius Frontinus</w:t>
            </w:r>
          </w:p>
        </w:tc>
      </w:tr>
      <w:tr w:rsidR="009B0870" w:rsidRPr="009B0870" w:rsidTr="009B0870">
        <w:tc>
          <w:tcPr>
            <w:tcW w:w="9396" w:type="dxa"/>
            <w:shd w:val="clear" w:color="auto" w:fill="FFFF00"/>
          </w:tcPr>
          <w:p w:rsidR="009B0870" w:rsidRPr="009B0870" w:rsidRDefault="009B0870" w:rsidP="009B08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870">
              <w:rPr>
                <w:rFonts w:ascii="Times New Roman" w:hAnsi="Times New Roman" w:cs="Times New Roman"/>
                <w:sz w:val="24"/>
                <w:szCs w:val="24"/>
              </w:rPr>
              <w:t>Between 160 and 169 </w:t>
            </w:r>
            <w:r w:rsidRPr="009B08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</w:t>
            </w:r>
            <w:r w:rsidRPr="009B0870">
              <w:rPr>
                <w:rFonts w:ascii="Times New Roman" w:hAnsi="Times New Roman" w:cs="Times New Roman"/>
                <w:sz w:val="24"/>
                <w:szCs w:val="24"/>
              </w:rPr>
              <w:t xml:space="preserve"> 177 and 180: [...] Egr[ilius Plarianus Larcius Lep]idus [Flavius ...] </w:t>
            </w:r>
          </w:p>
        </w:tc>
      </w:tr>
      <w:tr w:rsidR="009B0870" w:rsidRPr="009B0870" w:rsidTr="009B0870">
        <w:tc>
          <w:tcPr>
            <w:tcW w:w="9396" w:type="dxa"/>
            <w:shd w:val="clear" w:color="auto" w:fill="FFFF00"/>
          </w:tcPr>
          <w:p w:rsidR="009B0870" w:rsidRPr="009B0870" w:rsidRDefault="009B0870" w:rsidP="009B08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870">
              <w:rPr>
                <w:rFonts w:ascii="Times New Roman" w:hAnsi="Times New Roman" w:cs="Times New Roman"/>
                <w:sz w:val="24"/>
                <w:szCs w:val="24"/>
              </w:rPr>
              <w:t>187–188 or 185-189: Septimius Severus</w:t>
            </w:r>
          </w:p>
        </w:tc>
      </w:tr>
      <w:tr w:rsidR="009B0870" w:rsidRPr="009B0870" w:rsidTr="009B0870">
        <w:tc>
          <w:tcPr>
            <w:tcW w:w="9396" w:type="dxa"/>
            <w:shd w:val="clear" w:color="auto" w:fill="FFFF00"/>
          </w:tcPr>
          <w:p w:rsidR="009B0870" w:rsidRPr="009B0870" w:rsidRDefault="009B0870" w:rsidP="009B08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870">
              <w:rPr>
                <w:rFonts w:ascii="Times New Roman" w:hAnsi="Times New Roman" w:cs="Times New Roman"/>
                <w:sz w:val="24"/>
                <w:szCs w:val="24"/>
              </w:rPr>
              <w:t>c. 195-198: Titius Flavius Secundus Philippianus</w:t>
            </w:r>
          </w:p>
        </w:tc>
      </w:tr>
      <w:tr w:rsidR="009B0870" w:rsidRPr="009B0870" w:rsidTr="009B0870">
        <w:tc>
          <w:tcPr>
            <w:tcW w:w="9396" w:type="dxa"/>
            <w:shd w:val="clear" w:color="auto" w:fill="FFFF00"/>
          </w:tcPr>
          <w:p w:rsidR="009B0870" w:rsidRPr="009B0870" w:rsidRDefault="009B0870" w:rsidP="009B08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870">
              <w:rPr>
                <w:rFonts w:ascii="Times New Roman" w:hAnsi="Times New Roman" w:cs="Times New Roman"/>
                <w:sz w:val="24"/>
                <w:szCs w:val="24"/>
              </w:rPr>
              <w:t>c. 218: Tiberius Claudius Paulinus</w:t>
            </w:r>
          </w:p>
        </w:tc>
      </w:tr>
      <w:tr w:rsidR="009B0870" w:rsidRPr="009B0870" w:rsidTr="009B0870">
        <w:tc>
          <w:tcPr>
            <w:tcW w:w="9396" w:type="dxa"/>
            <w:shd w:val="clear" w:color="auto" w:fill="FFFF00"/>
          </w:tcPr>
          <w:p w:rsidR="009B0870" w:rsidRPr="009B0870" w:rsidRDefault="009B0870" w:rsidP="009B08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870">
              <w:rPr>
                <w:rFonts w:ascii="Times New Roman" w:hAnsi="Times New Roman" w:cs="Times New Roman"/>
                <w:sz w:val="24"/>
                <w:szCs w:val="24"/>
              </w:rPr>
              <w:t>220-222: Marcus Aedinius Julianus (</w:t>
            </w:r>
            <w:r w:rsidRPr="009B08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procurator agens vice praesidis</w:t>
            </w:r>
            <w:r w:rsidRPr="009B08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B0870" w:rsidRPr="009B0870" w:rsidTr="009B0870">
        <w:tc>
          <w:tcPr>
            <w:tcW w:w="9396" w:type="dxa"/>
            <w:shd w:val="clear" w:color="auto" w:fill="FFFF00"/>
          </w:tcPr>
          <w:p w:rsidR="009B0870" w:rsidRPr="009B0870" w:rsidRDefault="009B0870" w:rsidP="009B08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870">
              <w:rPr>
                <w:rFonts w:ascii="Times New Roman" w:hAnsi="Times New Roman" w:cs="Times New Roman"/>
                <w:sz w:val="24"/>
                <w:szCs w:val="24"/>
              </w:rPr>
              <w:t>After 223: Badius Comnianus (</w:t>
            </w:r>
            <w:r w:rsidRPr="009B08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procurator agens vice praesidis</w:t>
            </w:r>
            <w:r w:rsidRPr="009B08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B0870" w:rsidRPr="009B0870" w:rsidTr="009B0870">
        <w:tc>
          <w:tcPr>
            <w:tcW w:w="9396" w:type="dxa"/>
            <w:shd w:val="clear" w:color="auto" w:fill="FFFF00"/>
          </w:tcPr>
          <w:p w:rsidR="009B0870" w:rsidRPr="009B0870" w:rsidRDefault="009B0870" w:rsidP="009B08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0870">
              <w:rPr>
                <w:rFonts w:ascii="Times New Roman" w:hAnsi="Times New Roman" w:cs="Times New Roman"/>
                <w:sz w:val="24"/>
                <w:szCs w:val="24"/>
              </w:rPr>
              <w:t>Between 240 and 245: Appius Alexander (</w:t>
            </w:r>
            <w:r w:rsidRPr="009B08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praeses provinciae</w:t>
            </w:r>
            <w:r w:rsidRPr="009B08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CE0C38" w:rsidRDefault="00CE0C38" w:rsidP="009B0870"/>
    <w:p w:rsidR="00745AF7" w:rsidRDefault="00745AF7" w:rsidP="00745AF7"/>
    <w:p w:rsidR="00745AF7" w:rsidRDefault="00745AF7" w:rsidP="00745AF7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5pt;height:23.25pt" o:button="t">
            <v:imagedata r:id="rId7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745AF7" w:rsidRPr="00205110" w:rsidTr="00A87C19">
        <w:tc>
          <w:tcPr>
            <w:tcW w:w="1838" w:type="dxa"/>
            <w:shd w:val="clear" w:color="auto" w:fill="00B050"/>
          </w:tcPr>
          <w:p w:rsidR="00745AF7" w:rsidRPr="00205110" w:rsidRDefault="00745AF7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9B0870" w:rsidRDefault="009B0870" w:rsidP="009B0870">
      <w:pPr>
        <w:jc w:val="center"/>
        <w:rPr>
          <w:rFonts w:ascii="Arial" w:hAnsi="Arial" w:cs="Arial"/>
          <w:color w:val="0000CC"/>
          <w:sz w:val="15"/>
          <w:szCs w:val="15"/>
        </w:rPr>
      </w:pPr>
      <w:bookmarkStart w:id="0" w:name="_GoBack"/>
      <w:bookmarkEnd w:id="0"/>
    </w:p>
    <w:p w:rsidR="009B0870" w:rsidRDefault="009B0870" w:rsidP="009B0870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9B0870" w:rsidRDefault="009B0870" w:rsidP="009B0870">
      <w:pPr>
        <w:jc w:val="center"/>
      </w:pPr>
    </w:p>
    <w:sectPr w:rsidR="009B0870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D3F" w:rsidRDefault="005B6D3F" w:rsidP="009B0870">
      <w:pPr>
        <w:spacing w:after="0" w:line="240" w:lineRule="auto"/>
      </w:pPr>
      <w:r>
        <w:separator/>
      </w:r>
    </w:p>
  </w:endnote>
  <w:endnote w:type="continuationSeparator" w:id="0">
    <w:p w:rsidR="005B6D3F" w:rsidRDefault="005B6D3F" w:rsidP="009B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D3F" w:rsidRDefault="005B6D3F" w:rsidP="009B0870">
      <w:pPr>
        <w:spacing w:after="0" w:line="240" w:lineRule="auto"/>
      </w:pPr>
      <w:r>
        <w:separator/>
      </w:r>
    </w:p>
  </w:footnote>
  <w:footnote w:type="continuationSeparator" w:id="0">
    <w:p w:rsidR="005B6D3F" w:rsidRDefault="005B6D3F" w:rsidP="009B0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231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B0870" w:rsidRDefault="009B087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A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0870" w:rsidRDefault="009B0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6765"/>
    <w:multiLevelType w:val="multilevel"/>
    <w:tmpl w:val="93AA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60"/>
    <w:rsid w:val="004241D7"/>
    <w:rsid w:val="005B6D3F"/>
    <w:rsid w:val="00745AF7"/>
    <w:rsid w:val="008B6025"/>
    <w:rsid w:val="009B0870"/>
    <w:rsid w:val="00CE0C38"/>
    <w:rsid w:val="00F71539"/>
    <w:rsid w:val="00F9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BB1A2"/>
  <w15:chartTrackingRefBased/>
  <w15:docId w15:val="{6EB53A0E-2581-40F8-BCE8-E3EA2240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08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08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870"/>
  </w:style>
  <w:style w:type="paragraph" w:styleId="Footer">
    <w:name w:val="footer"/>
    <w:basedOn w:val="Normal"/>
    <w:link w:val="FooterChar"/>
    <w:uiPriority w:val="99"/>
    <w:unhideWhenUsed/>
    <w:rsid w:val="009B08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2731</Words>
  <Characters>15570</Characters>
  <Application>Microsoft Office Word</Application>
  <DocSecurity>0</DocSecurity>
  <Lines>129</Lines>
  <Paragraphs>36</Paragraphs>
  <ScaleCrop>false</ScaleCrop>
  <Company/>
  <LinksUpToDate>false</LinksUpToDate>
  <CharactersWithSpaces>18265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2024-04-23T12:32:00Z</dcterms:created>
  <dcterms:modified xsi:type="dcterms:W3CDTF">2024-05-13T03:52:00Z</dcterms:modified>
</cp:coreProperties>
</file>